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DF953E" w14:textId="0FAFD7AF" w:rsidR="00A24F28" w:rsidRPr="007E0088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B3EC4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DB3EC4">
        <w:rPr>
          <w:rFonts w:ascii="Arial" w:eastAsia="Arial Unicode MS" w:hAnsi="Arial" w:cs="Arial"/>
          <w:b/>
          <w:bCs/>
          <w:sz w:val="24"/>
        </w:rPr>
        <w:t>1</w:t>
      </w:r>
      <w:r w:rsidR="00CB4CAC" w:rsidRPr="00DB3EC4">
        <w:rPr>
          <w:rFonts w:ascii="Arial" w:eastAsia="Arial Unicode MS" w:hAnsi="Arial" w:cs="Arial"/>
          <w:b/>
          <w:bCs/>
          <w:sz w:val="24"/>
        </w:rPr>
        <w:t>50</w:t>
      </w:r>
      <w:r w:rsidR="00F47CC0" w:rsidRPr="00DB3EC4">
        <w:rPr>
          <w:rFonts w:ascii="Arial" w:eastAsia="Arial Unicode MS" w:hAnsi="Arial" w:cs="Arial"/>
          <w:b/>
          <w:bCs/>
          <w:sz w:val="24"/>
        </w:rPr>
        <w:t>E e-meeting</w:t>
      </w:r>
      <w:r w:rsidRPr="00DB3EC4">
        <w:rPr>
          <w:rFonts w:ascii="Arial" w:eastAsia="Arial Unicode MS" w:hAnsi="Arial" w:cs="Arial"/>
          <w:b/>
          <w:bCs/>
          <w:sz w:val="24"/>
        </w:rPr>
        <w:t xml:space="preserve"> </w:t>
      </w:r>
      <w:r w:rsidRPr="00DB3EC4">
        <w:rPr>
          <w:rFonts w:ascii="Arial" w:eastAsia="Arial Unicode MS" w:hAnsi="Arial" w:cs="Arial"/>
          <w:b/>
          <w:bCs/>
          <w:sz w:val="24"/>
        </w:rPr>
        <w:tab/>
      </w:r>
      <w:r w:rsidR="001F0BF7" w:rsidRPr="007E0088">
        <w:rPr>
          <w:rFonts w:ascii="Arial" w:eastAsia="SimSun" w:hAnsi="Arial"/>
          <w:b/>
          <w:i/>
          <w:color w:val="auto"/>
          <w:sz w:val="28"/>
          <w:lang w:eastAsia="en-US"/>
        </w:rPr>
        <w:t>S2-2</w:t>
      </w:r>
      <w:r w:rsidR="00061913" w:rsidRPr="007E0088">
        <w:rPr>
          <w:rFonts w:ascii="Arial" w:eastAsia="SimSun" w:hAnsi="Arial"/>
          <w:b/>
          <w:i/>
          <w:color w:val="auto"/>
          <w:sz w:val="28"/>
          <w:lang w:eastAsia="en-US"/>
        </w:rPr>
        <w:t>2</w:t>
      </w:r>
      <w:r w:rsidR="001F0BF7" w:rsidRPr="007E0088">
        <w:rPr>
          <w:rFonts w:ascii="Arial" w:eastAsia="SimSun" w:hAnsi="Arial"/>
          <w:b/>
          <w:i/>
          <w:color w:val="auto"/>
          <w:sz w:val="28"/>
          <w:lang w:eastAsia="en-US"/>
        </w:rPr>
        <w:t>0</w:t>
      </w:r>
      <w:r w:rsidR="00912A31">
        <w:rPr>
          <w:rFonts w:ascii="Arial" w:eastAsia="SimSun" w:hAnsi="Arial"/>
          <w:b/>
          <w:i/>
          <w:color w:val="auto"/>
          <w:sz w:val="28"/>
          <w:lang w:eastAsia="en-US"/>
        </w:rPr>
        <w:t>2426</w:t>
      </w:r>
      <w:bookmarkStart w:id="0" w:name="_GoBack"/>
      <w:bookmarkEnd w:id="0"/>
    </w:p>
    <w:p w14:paraId="396D3A6C" w14:textId="77777777" w:rsidR="00A24F28" w:rsidRPr="007E0088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7E008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7E0088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7E0088">
        <w:rPr>
          <w:rFonts w:ascii="Arial" w:eastAsia="Arial Unicode MS" w:hAnsi="Arial" w:cs="Arial"/>
          <w:b/>
          <w:bCs/>
        </w:rPr>
        <w:tab/>
      </w:r>
      <w:r w:rsidR="001F0BF7" w:rsidRPr="007E0088">
        <w:rPr>
          <w:rFonts w:ascii="Arial" w:hAnsi="Arial" w:cs="Arial"/>
          <w:b/>
          <w:bCs/>
          <w:color w:val="0000FF"/>
        </w:rPr>
        <w:t>(revision of S2-2</w:t>
      </w:r>
      <w:r w:rsidR="00061913" w:rsidRPr="007E0088">
        <w:rPr>
          <w:rFonts w:ascii="Arial" w:hAnsi="Arial" w:cs="Arial"/>
          <w:b/>
          <w:bCs/>
          <w:color w:val="0000FF"/>
        </w:rPr>
        <w:t>2</w:t>
      </w:r>
      <w:r w:rsidR="001F0BF7" w:rsidRPr="007E0088">
        <w:rPr>
          <w:rFonts w:ascii="Arial" w:hAnsi="Arial" w:cs="Arial"/>
          <w:b/>
          <w:bCs/>
          <w:color w:val="0000FF"/>
        </w:rPr>
        <w:t>0</w:t>
      </w:r>
      <w:r w:rsidR="003244C5" w:rsidRPr="007E0088">
        <w:rPr>
          <w:rFonts w:ascii="Arial" w:hAnsi="Arial" w:cs="Arial"/>
          <w:b/>
          <w:bCs/>
          <w:color w:val="0000FF"/>
        </w:rPr>
        <w:t>xxxx)</w:t>
      </w:r>
    </w:p>
    <w:p w14:paraId="2E672557" w14:textId="77777777" w:rsidR="00A24F28" w:rsidRPr="007E0088" w:rsidRDefault="00A24F28" w:rsidP="00A24F28">
      <w:pPr>
        <w:rPr>
          <w:rFonts w:ascii="Arial" w:hAnsi="Arial" w:cs="Arial"/>
        </w:rPr>
      </w:pPr>
    </w:p>
    <w:p w14:paraId="461047DB" w14:textId="77777777" w:rsidR="00772F47" w:rsidRPr="007E0088" w:rsidRDefault="00A24F28" w:rsidP="00A24F28">
      <w:pPr>
        <w:ind w:left="2127" w:hanging="2127"/>
        <w:rPr>
          <w:rFonts w:ascii="Arial" w:hAnsi="Arial" w:cs="Arial"/>
          <w:b/>
        </w:rPr>
      </w:pPr>
      <w:r w:rsidRPr="007E0088">
        <w:rPr>
          <w:rFonts w:ascii="Arial" w:hAnsi="Arial" w:cs="Arial"/>
          <w:b/>
        </w:rPr>
        <w:t>Source:</w:t>
      </w:r>
      <w:r w:rsidRPr="007E0088">
        <w:rPr>
          <w:rFonts w:ascii="Arial" w:hAnsi="Arial" w:cs="Arial"/>
          <w:b/>
        </w:rPr>
        <w:tab/>
      </w:r>
      <w:r w:rsidR="00E636FF" w:rsidRPr="007E0088">
        <w:rPr>
          <w:rFonts w:ascii="Arial" w:hAnsi="Arial" w:cs="Arial"/>
          <w:b/>
        </w:rPr>
        <w:t xml:space="preserve">Huawei, </w:t>
      </w:r>
      <w:r w:rsidR="008F7D6D" w:rsidRPr="007E0088">
        <w:rPr>
          <w:rFonts w:ascii="Arial" w:hAnsi="Arial" w:cs="Arial"/>
          <w:b/>
        </w:rPr>
        <w:t>HiSilicon</w:t>
      </w:r>
    </w:p>
    <w:p w14:paraId="79A180CF" w14:textId="069DCE08" w:rsidR="007C2972" w:rsidRPr="007E0088" w:rsidRDefault="00A24F28" w:rsidP="00A24F28">
      <w:pPr>
        <w:ind w:left="2127" w:hanging="2127"/>
        <w:rPr>
          <w:rFonts w:ascii="Arial" w:hAnsi="Arial" w:cs="Arial"/>
          <w:b/>
        </w:rPr>
      </w:pPr>
      <w:r w:rsidRPr="007E0088">
        <w:rPr>
          <w:rFonts w:ascii="Arial" w:hAnsi="Arial" w:cs="Arial"/>
          <w:b/>
        </w:rPr>
        <w:t>Title:</w:t>
      </w:r>
      <w:r w:rsidRPr="007E0088">
        <w:rPr>
          <w:rFonts w:ascii="Arial" w:hAnsi="Arial" w:cs="Arial"/>
          <w:b/>
        </w:rPr>
        <w:tab/>
      </w:r>
      <w:r w:rsidR="007E7672" w:rsidRPr="007E0088">
        <w:rPr>
          <w:rFonts w:ascii="Arial" w:hAnsi="Arial" w:cs="Arial"/>
          <w:b/>
        </w:rPr>
        <w:t xml:space="preserve">Initial evaluations for </w:t>
      </w:r>
      <w:r w:rsidR="00FC16EA">
        <w:rPr>
          <w:rFonts w:ascii="Arial" w:hAnsi="Arial" w:cs="Arial"/>
          <w:b/>
        </w:rPr>
        <w:t xml:space="preserve">KI#1 </w:t>
      </w:r>
      <w:r w:rsidR="007E7672" w:rsidRPr="007E0088">
        <w:rPr>
          <w:rFonts w:ascii="Arial" w:hAnsi="Arial" w:cs="Arial"/>
          <w:b/>
        </w:rPr>
        <w:t>solutions</w:t>
      </w:r>
    </w:p>
    <w:p w14:paraId="43D786C0" w14:textId="77777777" w:rsidR="00A24F28" w:rsidRPr="007E0088" w:rsidRDefault="002A3C41" w:rsidP="00A24F28">
      <w:pPr>
        <w:ind w:left="2127" w:hanging="2127"/>
        <w:rPr>
          <w:rFonts w:ascii="Arial" w:hAnsi="Arial" w:cs="Arial"/>
          <w:b/>
        </w:rPr>
      </w:pPr>
      <w:r w:rsidRPr="007E0088">
        <w:rPr>
          <w:rFonts w:ascii="Arial" w:hAnsi="Arial" w:cs="Arial"/>
          <w:b/>
        </w:rPr>
        <w:t>Document for:</w:t>
      </w:r>
      <w:r w:rsidRPr="007E0088">
        <w:rPr>
          <w:rFonts w:ascii="Arial" w:hAnsi="Arial" w:cs="Arial"/>
          <w:b/>
        </w:rPr>
        <w:tab/>
      </w:r>
      <w:r w:rsidR="00A24F28" w:rsidRPr="007E0088">
        <w:rPr>
          <w:rFonts w:ascii="Arial" w:hAnsi="Arial" w:cs="Arial"/>
          <w:b/>
        </w:rPr>
        <w:t>Approval</w:t>
      </w:r>
    </w:p>
    <w:p w14:paraId="3E594FD6" w14:textId="77777777" w:rsidR="00A24F28" w:rsidRPr="007E0088" w:rsidRDefault="008F7D6D" w:rsidP="00A24F28">
      <w:pPr>
        <w:ind w:left="2127" w:hanging="2127"/>
        <w:rPr>
          <w:rFonts w:ascii="Arial" w:hAnsi="Arial" w:cs="Arial"/>
          <w:b/>
        </w:rPr>
      </w:pPr>
      <w:r w:rsidRPr="007E0088">
        <w:rPr>
          <w:rFonts w:ascii="Arial" w:hAnsi="Arial" w:cs="Arial"/>
          <w:b/>
        </w:rPr>
        <w:t>Agenda Item:</w:t>
      </w:r>
      <w:r w:rsidRPr="007E0088">
        <w:rPr>
          <w:rFonts w:ascii="Arial" w:hAnsi="Arial" w:cs="Arial"/>
          <w:b/>
        </w:rPr>
        <w:tab/>
      </w:r>
      <w:r w:rsidR="007E7672" w:rsidRPr="007E0088">
        <w:rPr>
          <w:rFonts w:ascii="Arial" w:hAnsi="Arial" w:cs="Arial"/>
          <w:b/>
        </w:rPr>
        <w:t>9.8</w:t>
      </w:r>
    </w:p>
    <w:p w14:paraId="0358A7A7" w14:textId="77777777" w:rsidR="00A24F28" w:rsidRPr="007E0088" w:rsidRDefault="00A24F28" w:rsidP="00A24F28">
      <w:pPr>
        <w:ind w:left="2127" w:hanging="2127"/>
        <w:rPr>
          <w:rFonts w:ascii="Arial" w:hAnsi="Arial" w:cs="Arial"/>
          <w:b/>
        </w:rPr>
      </w:pPr>
      <w:r w:rsidRPr="007E0088">
        <w:rPr>
          <w:rFonts w:ascii="Arial" w:hAnsi="Arial" w:cs="Arial"/>
          <w:b/>
        </w:rPr>
        <w:t>Work Item / Release:</w:t>
      </w:r>
      <w:r w:rsidRPr="007E0088">
        <w:rPr>
          <w:rFonts w:ascii="Arial" w:hAnsi="Arial" w:cs="Arial"/>
          <w:b/>
        </w:rPr>
        <w:tab/>
      </w:r>
      <w:r w:rsidR="007E7672" w:rsidRPr="007E0088">
        <w:rPr>
          <w:rFonts w:ascii="Arial" w:hAnsi="Arial" w:cs="Arial"/>
          <w:b/>
        </w:rPr>
        <w:t>FS_REDCAP_Ph2</w:t>
      </w:r>
      <w:r w:rsidR="00462B3D" w:rsidRPr="007E0088">
        <w:rPr>
          <w:rFonts w:ascii="Arial" w:hAnsi="Arial" w:cs="Arial"/>
          <w:b/>
        </w:rPr>
        <w:t xml:space="preserve"> / Rel-1</w:t>
      </w:r>
      <w:r w:rsidR="006D7852" w:rsidRPr="007E0088">
        <w:rPr>
          <w:rFonts w:ascii="Arial" w:hAnsi="Arial" w:cs="Arial"/>
          <w:b/>
        </w:rPr>
        <w:t>8</w:t>
      </w:r>
    </w:p>
    <w:p w14:paraId="7B245C26" w14:textId="630C9B7F" w:rsidR="00EF48DB" w:rsidRPr="007E0088" w:rsidRDefault="00A24F28" w:rsidP="00EC53AC">
      <w:pPr>
        <w:jc w:val="both"/>
        <w:rPr>
          <w:rFonts w:ascii="Arial" w:hAnsi="Arial" w:cs="Arial"/>
          <w:i/>
        </w:rPr>
      </w:pPr>
      <w:r w:rsidRPr="007E0088">
        <w:rPr>
          <w:rFonts w:ascii="Arial" w:hAnsi="Arial" w:cs="Arial"/>
          <w:i/>
        </w:rPr>
        <w:t xml:space="preserve">Abstract: </w:t>
      </w:r>
      <w:r w:rsidR="007E7672" w:rsidRPr="007E0088">
        <w:rPr>
          <w:rFonts w:ascii="Arial" w:hAnsi="Arial" w:cs="Arial"/>
          <w:i/>
        </w:rPr>
        <w:t>Initial evaluations for the current solutions for KI#1 are provided.</w:t>
      </w:r>
    </w:p>
    <w:p w14:paraId="3CF01DA2" w14:textId="77777777" w:rsidR="00A93620" w:rsidRPr="007E0088" w:rsidRDefault="00B3593E" w:rsidP="00B3593E">
      <w:pPr>
        <w:pStyle w:val="Heading1"/>
      </w:pPr>
      <w:r w:rsidRPr="007E0088">
        <w:t xml:space="preserve">1. </w:t>
      </w:r>
      <w:r w:rsidR="00305F20" w:rsidRPr="007E0088">
        <w:t>Introduction</w:t>
      </w:r>
    </w:p>
    <w:p w14:paraId="62ADA531" w14:textId="5DE453D6" w:rsidR="00DF0A26" w:rsidRPr="007E0088" w:rsidRDefault="007E7672" w:rsidP="008754B1">
      <w:pPr>
        <w:jc w:val="both"/>
        <w:rPr>
          <w:lang w:eastAsia="zh-CN"/>
        </w:rPr>
      </w:pPr>
      <w:r w:rsidRPr="007E0088">
        <w:rPr>
          <w:lang w:eastAsia="zh-CN"/>
        </w:rPr>
        <w:t xml:space="preserve">There are four solutions currently proposed for the KI#1 of enabling long eDRX cycle support in RRC_INACTIVE state as documented in </w:t>
      </w:r>
      <w:r w:rsidR="007D4418" w:rsidRPr="007E0088">
        <w:rPr>
          <w:lang w:eastAsia="zh-CN"/>
        </w:rPr>
        <w:t>TR 23.700-68. This contribution</w:t>
      </w:r>
      <w:r w:rsidRPr="007E0088">
        <w:rPr>
          <w:lang w:eastAsia="zh-CN"/>
        </w:rPr>
        <w:t xml:space="preserve"> provides the summary of the four solutions and overall evaluations.</w:t>
      </w:r>
    </w:p>
    <w:p w14:paraId="3AA744BC" w14:textId="77777777" w:rsidR="00CA6115" w:rsidRPr="007E0088" w:rsidRDefault="00CA6115" w:rsidP="00CA6115">
      <w:pPr>
        <w:pStyle w:val="Heading1"/>
      </w:pPr>
      <w:r w:rsidRPr="007E0088">
        <w:t>2. Text Proposal</w:t>
      </w:r>
    </w:p>
    <w:p w14:paraId="3E04A468" w14:textId="77777777" w:rsidR="00CA6115" w:rsidRPr="007E0088" w:rsidRDefault="00F40EE5" w:rsidP="008754B1">
      <w:pPr>
        <w:jc w:val="both"/>
        <w:rPr>
          <w:lang w:eastAsia="zh-CN"/>
        </w:rPr>
      </w:pPr>
      <w:r w:rsidRPr="007E0088">
        <w:rPr>
          <w:lang w:eastAsia="zh-CN"/>
        </w:rPr>
        <w:t>It is proposed to capture the following changes vs. TR 23.</w:t>
      </w:r>
      <w:r w:rsidR="007E7672" w:rsidRPr="007E0088">
        <w:rPr>
          <w:lang w:eastAsia="zh-CN"/>
        </w:rPr>
        <w:t>700-68</w:t>
      </w:r>
      <w:r w:rsidRPr="007E0088">
        <w:rPr>
          <w:lang w:eastAsia="zh-CN"/>
        </w:rPr>
        <w:t>.</w:t>
      </w:r>
    </w:p>
    <w:p w14:paraId="532407E4" w14:textId="77777777" w:rsidR="00CA089A" w:rsidRPr="00DB3EC4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Toc519004414"/>
      <w:r w:rsidRPr="00DB3EC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DB3EC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B3EC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  <w:r w:rsidR="007E7672" w:rsidRPr="00DB3EC4">
        <w:rPr>
          <w:rFonts w:ascii="Arial" w:hAnsi="Arial" w:cs="Arial"/>
          <w:color w:val="FF0000"/>
          <w:sz w:val="28"/>
          <w:szCs w:val="28"/>
        </w:rPr>
        <w:t xml:space="preserve"> (all new)</w:t>
      </w:r>
    </w:p>
    <w:p w14:paraId="5475EF70" w14:textId="45331A02" w:rsidR="00502334" w:rsidRPr="00DB3EC4" w:rsidRDefault="001E72C4" w:rsidP="00502334">
      <w:pPr>
        <w:pStyle w:val="Heading1"/>
      </w:pPr>
      <w:bookmarkStart w:id="3" w:name="_Toc16839388"/>
      <w:bookmarkStart w:id="4" w:name="_Toc21087547"/>
      <w:bookmarkStart w:id="5" w:name="_Toc23326080"/>
      <w:bookmarkStart w:id="6" w:name="_Toc25934686"/>
      <w:bookmarkStart w:id="7" w:name="_Toc26337066"/>
      <w:bookmarkStart w:id="8" w:name="_Toc31114363"/>
      <w:bookmarkStart w:id="9" w:name="_Toc43392851"/>
      <w:bookmarkStart w:id="10" w:name="_Toc43475650"/>
      <w:bookmarkStart w:id="11" w:name="_Toc50559367"/>
      <w:bookmarkStart w:id="12" w:name="_Toc54940734"/>
      <w:bookmarkStart w:id="13" w:name="_Toc54952449"/>
      <w:bookmarkStart w:id="14" w:name="_Toc57233901"/>
      <w:bookmarkStart w:id="15" w:name="_Toc68069211"/>
      <w:bookmarkStart w:id="16" w:name="_Toc96675629"/>
      <w:bookmarkStart w:id="17" w:name="_Toc96677320"/>
      <w:bookmarkStart w:id="18" w:name="_Toc97105951"/>
      <w:bookmarkEnd w:id="2"/>
      <w:r w:rsidRPr="00DB3EC4">
        <w:t>7</w:t>
      </w:r>
      <w:r w:rsidRPr="00DB3EC4">
        <w:tab/>
        <w:t>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84F9510" w14:textId="44797631" w:rsidR="00894F1D" w:rsidRPr="00DB3EC4" w:rsidRDefault="007E7672" w:rsidP="007E7672">
      <w:pPr>
        <w:pStyle w:val="Heading2"/>
        <w:rPr>
          <w:lang w:eastAsia="ko-KR"/>
        </w:rPr>
      </w:pPr>
      <w:r w:rsidRPr="00DB3EC4">
        <w:rPr>
          <w:rFonts w:eastAsiaTheme="minorEastAsia"/>
          <w:lang w:eastAsia="zh-CN"/>
        </w:rPr>
        <w:t>7.</w:t>
      </w:r>
      <w:r w:rsidR="001E72C4" w:rsidRPr="00DB3EC4">
        <w:rPr>
          <w:rFonts w:eastAsiaTheme="minorEastAsia"/>
          <w:lang w:eastAsia="zh-CN"/>
        </w:rPr>
        <w:t>1</w:t>
      </w:r>
      <w:r w:rsidRPr="00DB3EC4">
        <w:rPr>
          <w:rFonts w:eastAsiaTheme="minorEastAsia"/>
          <w:lang w:eastAsia="zh-CN"/>
        </w:rPr>
        <w:t xml:space="preserve"> Key Issue #1 </w:t>
      </w:r>
      <w:r w:rsidRPr="00DB3EC4">
        <w:rPr>
          <w:lang w:eastAsia="ko-KR"/>
        </w:rPr>
        <w:t>Enabling long eDRX cycle support in RRC_INACTIVE state</w:t>
      </w:r>
    </w:p>
    <w:p w14:paraId="10165B7C" w14:textId="0F8425AF" w:rsidR="007E7672" w:rsidRPr="007E0088" w:rsidRDefault="007E0088" w:rsidP="007E7672">
      <w:pPr>
        <w:rPr>
          <w:lang w:eastAsia="ko-KR"/>
        </w:rPr>
      </w:pPr>
      <w:r>
        <w:rPr>
          <w:lang w:eastAsia="ko-KR"/>
        </w:rPr>
        <w:t xml:space="preserve">Solutions for </w:t>
      </w:r>
      <w:r w:rsidR="007E7672" w:rsidRPr="007E0088">
        <w:rPr>
          <w:lang w:eastAsia="ko-KR"/>
        </w:rPr>
        <w:t>Key Issue #1 “Enabling long eDRX cycle support in RRC_INACTIVE state”</w:t>
      </w:r>
      <w:r>
        <w:rPr>
          <w:lang w:eastAsia="ko-KR"/>
        </w:rPr>
        <w:t xml:space="preserve"> are provided in</w:t>
      </w:r>
      <w:r w:rsidR="001E72C4" w:rsidRPr="007E0088">
        <w:rPr>
          <w:lang w:eastAsia="ko-KR"/>
        </w:rPr>
        <w:t xml:space="preserve"> </w:t>
      </w:r>
      <w:r w:rsidR="007E7672" w:rsidRPr="007E0088">
        <w:rPr>
          <w:lang w:eastAsia="ko-KR"/>
        </w:rPr>
        <w:t>solutions Sol#1, Sol#2, Sol#3 and Sol#4.</w:t>
      </w:r>
    </w:p>
    <w:p w14:paraId="44C06143" w14:textId="5BA6628B" w:rsidR="007E7672" w:rsidRPr="007E0088" w:rsidRDefault="007E7672" w:rsidP="007E7672">
      <w:pPr>
        <w:rPr>
          <w:rFonts w:eastAsiaTheme="minorEastAsia"/>
          <w:lang w:eastAsia="zh-CN"/>
        </w:rPr>
      </w:pPr>
      <w:r w:rsidRPr="00DB3EC4">
        <w:rPr>
          <w:rFonts w:eastAsiaTheme="minorEastAsia"/>
          <w:lang w:eastAsia="zh-CN"/>
        </w:rPr>
        <w:t>These solutions can be summari</w:t>
      </w:r>
      <w:r w:rsidR="00DB3EC4">
        <w:rPr>
          <w:rFonts w:eastAsiaTheme="minorEastAsia"/>
          <w:lang w:eastAsia="zh-CN"/>
        </w:rPr>
        <w:t>s</w:t>
      </w:r>
      <w:r w:rsidRPr="00DB3EC4">
        <w:rPr>
          <w:rFonts w:eastAsiaTheme="minorEastAsia"/>
          <w:lang w:eastAsia="zh-CN"/>
        </w:rPr>
        <w:t>ed and evaluated as following:</w:t>
      </w:r>
    </w:p>
    <w:p w14:paraId="2360308B" w14:textId="188A7B1E" w:rsidR="00D073AB" w:rsidRPr="007E0088" w:rsidRDefault="001E72C4" w:rsidP="001F6417">
      <w:pPr>
        <w:pStyle w:val="B1"/>
        <w:rPr>
          <w:lang w:eastAsia="zh-CN"/>
        </w:rPr>
      </w:pPr>
      <w:r w:rsidRPr="007E0088">
        <w:rPr>
          <w:lang w:eastAsia="zh-CN"/>
        </w:rPr>
        <w:t>-</w:t>
      </w:r>
      <w:r w:rsidRPr="007E0088">
        <w:rPr>
          <w:lang w:eastAsia="zh-CN"/>
        </w:rPr>
        <w:tab/>
      </w:r>
      <w:r w:rsidR="007E7672" w:rsidRPr="007E0088">
        <w:rPr>
          <w:lang w:eastAsia="zh-CN"/>
        </w:rPr>
        <w:t>S</w:t>
      </w:r>
      <w:r w:rsidR="00D073AB" w:rsidRPr="007E0088">
        <w:rPr>
          <w:lang w:eastAsia="zh-CN"/>
        </w:rPr>
        <w:t>ol#1:</w:t>
      </w:r>
    </w:p>
    <w:p w14:paraId="3C32F8DF" w14:textId="1623786B" w:rsidR="00D073AB" w:rsidRPr="00DB3EC4" w:rsidRDefault="001E72C4" w:rsidP="001F6417">
      <w:pPr>
        <w:pStyle w:val="B2"/>
        <w:rPr>
          <w:rFonts w:eastAsiaTheme="minorEastAsia"/>
          <w:lang w:eastAsia="zh-CN"/>
        </w:rPr>
      </w:pPr>
      <w:r w:rsidRPr="00DB3EC4">
        <w:rPr>
          <w:rFonts w:eastAsiaTheme="minorEastAsia"/>
          <w:lang w:val="en-GB" w:eastAsia="zh-CN"/>
        </w:rPr>
        <w:tab/>
      </w:r>
      <w:r w:rsidR="00D073AB" w:rsidRPr="00DB3EC4">
        <w:rPr>
          <w:rFonts w:eastAsiaTheme="minorEastAsia"/>
          <w:lang w:val="en-GB" w:eastAsia="zh-CN"/>
        </w:rPr>
        <w:t xml:space="preserve">This solution </w:t>
      </w:r>
      <w:r w:rsidR="007E7672" w:rsidRPr="00DB3EC4">
        <w:rPr>
          <w:rFonts w:eastAsiaTheme="minorEastAsia"/>
          <w:lang w:val="en-GB" w:eastAsia="zh-CN"/>
        </w:rPr>
        <w:t xml:space="preserve">proposes the awareness of RRC state </w:t>
      </w:r>
      <w:r w:rsidRPr="00DB3EC4">
        <w:rPr>
          <w:rFonts w:eastAsiaTheme="minorEastAsia"/>
          <w:lang w:val="en-GB" w:eastAsia="zh-CN"/>
        </w:rPr>
        <w:t xml:space="preserve">in the </w:t>
      </w:r>
      <w:r w:rsidR="007E7672" w:rsidRPr="00DB3EC4">
        <w:rPr>
          <w:rFonts w:eastAsiaTheme="minorEastAsia"/>
          <w:lang w:val="en-GB" w:eastAsia="zh-CN"/>
        </w:rPr>
        <w:t xml:space="preserve">AMF based on the information </w:t>
      </w:r>
      <w:r w:rsidRPr="00DB3EC4">
        <w:rPr>
          <w:rFonts w:eastAsiaTheme="minorEastAsia"/>
          <w:lang w:val="en-GB" w:eastAsia="zh-CN"/>
        </w:rPr>
        <w:t xml:space="preserve">provided </w:t>
      </w:r>
      <w:r w:rsidR="007E7672" w:rsidRPr="00DB3EC4">
        <w:rPr>
          <w:rFonts w:eastAsiaTheme="minorEastAsia"/>
          <w:lang w:val="en-GB" w:eastAsia="zh-CN"/>
        </w:rPr>
        <w:t xml:space="preserve">by RAN. </w:t>
      </w:r>
      <w:r w:rsidRPr="00DB3EC4">
        <w:rPr>
          <w:rFonts w:eastAsiaTheme="minorEastAsia"/>
          <w:lang w:val="en-GB" w:eastAsia="zh-CN"/>
        </w:rPr>
        <w:t xml:space="preserve">The </w:t>
      </w:r>
      <w:r w:rsidR="0056710B" w:rsidRPr="00DB3EC4">
        <w:rPr>
          <w:lang w:val="en-GB"/>
        </w:rPr>
        <w:t xml:space="preserve">AMF can deduce the needed information and handle MT signalling and MT data the same way as UE is in CM-IDLE while UE is not reachable. </w:t>
      </w:r>
      <w:r w:rsidRPr="00DB3EC4">
        <w:rPr>
          <w:lang w:val="en-GB"/>
        </w:rPr>
        <w:t>T</w:t>
      </w:r>
      <w:r w:rsidR="0056710B" w:rsidRPr="00DB3EC4">
        <w:rPr>
          <w:lang w:val="en-GB"/>
        </w:rPr>
        <w:t xml:space="preserve">he UE performs both AS and NAS level mobility procedures based on the Rel-17 functions. </w:t>
      </w:r>
      <w:commentRangeStart w:id="19"/>
      <w:r w:rsidR="00FC16EA" w:rsidRPr="00DB3EC4">
        <w:rPr>
          <w:lang w:val="en-GB"/>
        </w:rPr>
        <w:t xml:space="preserve">The AMF uses awareness of the UE state to support the </w:t>
      </w:r>
      <w:r w:rsidR="00FC16EA">
        <w:rPr>
          <w:lang w:val="en-GB"/>
        </w:rPr>
        <w:t>reachability events</w:t>
      </w:r>
      <w:commentRangeEnd w:id="19"/>
      <w:r w:rsidR="00FC16EA">
        <w:rPr>
          <w:rStyle w:val="CommentReference"/>
          <w:lang w:val="en-GB"/>
        </w:rPr>
        <w:commentReference w:id="19"/>
      </w:r>
      <w:r w:rsidR="00FC16EA" w:rsidRPr="00DB3EC4">
        <w:rPr>
          <w:lang w:val="en-GB"/>
        </w:rPr>
        <w:t>.</w:t>
      </w:r>
    </w:p>
    <w:p w14:paraId="0A825B95" w14:textId="023E2F3E" w:rsidR="007E7672" w:rsidRPr="001F6417" w:rsidRDefault="001E72C4" w:rsidP="001F6417">
      <w:pPr>
        <w:pStyle w:val="B2"/>
        <w:rPr>
          <w:rFonts w:eastAsiaTheme="minorEastAsia"/>
          <w:lang w:val="en-GB" w:eastAsia="zh-CN"/>
        </w:rPr>
      </w:pPr>
      <w:r w:rsidRPr="00DB3EC4">
        <w:rPr>
          <w:lang w:val="en-GB"/>
        </w:rPr>
        <w:tab/>
        <w:t>T</w:t>
      </w:r>
      <w:r w:rsidR="00475CC5" w:rsidRPr="00DB3EC4">
        <w:rPr>
          <w:lang w:val="en-GB"/>
        </w:rPr>
        <w:t>his introduce</w:t>
      </w:r>
      <w:r w:rsidRPr="00DB3EC4">
        <w:rPr>
          <w:lang w:val="en-GB"/>
        </w:rPr>
        <w:t>s</w:t>
      </w:r>
      <w:r w:rsidR="00475CC5" w:rsidRPr="00DB3EC4">
        <w:rPr>
          <w:lang w:val="en-GB"/>
        </w:rPr>
        <w:t xml:space="preserve"> impact</w:t>
      </w:r>
      <w:r w:rsidR="009B0220" w:rsidRPr="00DB3EC4">
        <w:rPr>
          <w:lang w:val="en-GB"/>
        </w:rPr>
        <w:t>s</w:t>
      </w:r>
      <w:r w:rsidR="00475CC5" w:rsidRPr="00DB3EC4">
        <w:rPr>
          <w:lang w:val="en-GB"/>
        </w:rPr>
        <w:t xml:space="preserve"> to the CN, e.g. </w:t>
      </w:r>
      <w:r w:rsidR="009B0220" w:rsidRPr="00DB3EC4">
        <w:rPr>
          <w:lang w:val="en-GB"/>
        </w:rPr>
        <w:t>AMF need</w:t>
      </w:r>
      <w:r w:rsidRPr="00DB3EC4">
        <w:rPr>
          <w:lang w:val="en-GB"/>
        </w:rPr>
        <w:t>s</w:t>
      </w:r>
      <w:r w:rsidR="009B0220" w:rsidRPr="00DB3EC4">
        <w:rPr>
          <w:lang w:val="en-GB"/>
        </w:rPr>
        <w:t xml:space="preserve"> to be aware of RRC status and handle MT signalling/data the same way as UE in CM-IDLE.</w:t>
      </w:r>
    </w:p>
    <w:p w14:paraId="46000B11" w14:textId="252DBEC5" w:rsidR="00D073AB" w:rsidRPr="00DB3EC4" w:rsidRDefault="001E72C4" w:rsidP="001F6417">
      <w:pPr>
        <w:pStyle w:val="B1"/>
        <w:rPr>
          <w:rFonts w:eastAsiaTheme="minorEastAsia"/>
          <w:lang w:eastAsia="zh-CN"/>
        </w:rPr>
      </w:pPr>
      <w:r w:rsidRPr="00DB3EC4">
        <w:t>-</w:t>
      </w:r>
      <w:r w:rsidRPr="00DB3EC4">
        <w:tab/>
      </w:r>
      <w:r w:rsidR="00D073AB" w:rsidRPr="00DB3EC4">
        <w:t>Sol#2:</w:t>
      </w:r>
    </w:p>
    <w:p w14:paraId="0AB55DE6" w14:textId="345D4FFE" w:rsidR="00D073AB" w:rsidRPr="00DB3EC4" w:rsidRDefault="001E72C4" w:rsidP="001F6417">
      <w:pPr>
        <w:pStyle w:val="B2"/>
        <w:rPr>
          <w:rFonts w:eastAsiaTheme="minorEastAsia"/>
          <w:lang w:eastAsia="zh-CN"/>
        </w:rPr>
      </w:pPr>
      <w:r w:rsidRPr="00DB3EC4">
        <w:rPr>
          <w:lang w:val="en-GB"/>
        </w:rPr>
        <w:tab/>
      </w:r>
      <w:r w:rsidR="00D073AB" w:rsidRPr="00DB3EC4">
        <w:rPr>
          <w:lang w:val="en-GB"/>
        </w:rPr>
        <w:t xml:space="preserve">This solution </w:t>
      </w:r>
      <w:r w:rsidR="0056710B" w:rsidRPr="00DB3EC4">
        <w:rPr>
          <w:lang w:val="en-GB"/>
        </w:rPr>
        <w:t xml:space="preserve">proposes RAN initiates either extended buffering of MT data </w:t>
      </w:r>
      <w:r w:rsidRPr="00DB3EC4">
        <w:rPr>
          <w:lang w:val="en-GB"/>
        </w:rPr>
        <w:t xml:space="preserve">in RAN </w:t>
      </w:r>
      <w:r w:rsidR="0056710B" w:rsidRPr="00DB3EC4">
        <w:rPr>
          <w:lang w:val="en-GB"/>
        </w:rPr>
        <w:t xml:space="preserve">or </w:t>
      </w:r>
      <w:r w:rsidRPr="00DB3EC4">
        <w:rPr>
          <w:lang w:val="en-GB"/>
        </w:rPr>
        <w:t xml:space="preserve">notifies </w:t>
      </w:r>
      <w:r w:rsidR="0056710B" w:rsidRPr="00DB3EC4">
        <w:rPr>
          <w:lang w:val="en-GB"/>
        </w:rPr>
        <w:t xml:space="preserve">the AMF </w:t>
      </w:r>
      <w:r w:rsidRPr="00DB3EC4">
        <w:rPr>
          <w:lang w:val="en-GB"/>
        </w:rPr>
        <w:t xml:space="preserve">that the </w:t>
      </w:r>
      <w:r w:rsidR="0056710B" w:rsidRPr="00DB3EC4">
        <w:rPr>
          <w:lang w:val="en-GB"/>
        </w:rPr>
        <w:t xml:space="preserve">UE </w:t>
      </w:r>
      <w:r w:rsidRPr="00DB3EC4">
        <w:rPr>
          <w:lang w:val="en-GB"/>
        </w:rPr>
        <w:t xml:space="preserve">is </w:t>
      </w:r>
      <w:r w:rsidR="0056710B" w:rsidRPr="00DB3EC4">
        <w:rPr>
          <w:lang w:val="en-GB"/>
        </w:rPr>
        <w:t xml:space="preserve">unavailability due to use of long eDRX in RRC-Inactive. The UE </w:t>
      </w:r>
      <w:r w:rsidRPr="00DB3EC4">
        <w:rPr>
          <w:lang w:val="en-GB"/>
        </w:rPr>
        <w:t xml:space="preserve">is </w:t>
      </w:r>
      <w:r w:rsidR="0056710B" w:rsidRPr="00DB3EC4">
        <w:rPr>
          <w:lang w:val="en-GB"/>
        </w:rPr>
        <w:t xml:space="preserve">moved to CM-IDLE state from CM-CONNECTED with RRC_Inactive state due to the failure of in-time NAS signalling delivery or buffering of MT data. </w:t>
      </w:r>
      <w:r w:rsidRPr="00DB3EC4">
        <w:rPr>
          <w:lang w:val="en-GB"/>
        </w:rPr>
        <w:t>W</w:t>
      </w:r>
      <w:r w:rsidR="0056710B" w:rsidRPr="00DB3EC4">
        <w:rPr>
          <w:lang w:val="en-GB"/>
        </w:rPr>
        <w:t xml:space="preserve">hen </w:t>
      </w:r>
      <w:r w:rsidRPr="00DB3EC4">
        <w:rPr>
          <w:lang w:val="en-GB"/>
        </w:rPr>
        <w:t xml:space="preserve">the </w:t>
      </w:r>
      <w:r w:rsidR="0056710B" w:rsidRPr="00DB3EC4">
        <w:rPr>
          <w:lang w:val="en-GB"/>
        </w:rPr>
        <w:t xml:space="preserve">UE moves outside the RNA, the UE context and buffered UE data can also be transferred between the RAN nodes via direct/indirect </w:t>
      </w:r>
      <w:r w:rsidR="00FC16EA" w:rsidRPr="00DB3EC4">
        <w:rPr>
          <w:lang w:val="en-GB"/>
        </w:rPr>
        <w:t>approaches</w:t>
      </w:r>
      <w:r w:rsidR="0056710B" w:rsidRPr="00DB3EC4">
        <w:rPr>
          <w:lang w:val="en-GB"/>
        </w:rPr>
        <w:t>.</w:t>
      </w:r>
    </w:p>
    <w:p w14:paraId="09701571" w14:textId="2361D40D" w:rsidR="001E72C4" w:rsidRPr="00DB3EC4" w:rsidRDefault="001E72C4" w:rsidP="001F6417">
      <w:pPr>
        <w:pStyle w:val="B2"/>
        <w:rPr>
          <w:rFonts w:eastAsiaTheme="minorEastAsia"/>
          <w:lang w:eastAsia="zh-CN"/>
        </w:rPr>
      </w:pPr>
      <w:r w:rsidRPr="00DB3EC4">
        <w:rPr>
          <w:lang w:val="en-GB"/>
        </w:rPr>
        <w:lastRenderedPageBreak/>
        <w:tab/>
        <w:t>F</w:t>
      </w:r>
      <w:r w:rsidR="001136EB" w:rsidRPr="00DB3EC4">
        <w:rPr>
          <w:lang w:val="en-GB"/>
        </w:rPr>
        <w:t xml:space="preserve">or long eDRX cycle for UE in RRC_Inactive state, </w:t>
      </w:r>
      <w:r w:rsidR="00475CC5" w:rsidRPr="00DB3EC4">
        <w:rPr>
          <w:lang w:val="en-GB"/>
        </w:rPr>
        <w:t>it cannot be supported from the C</w:t>
      </w:r>
      <w:r w:rsidR="00447B7D" w:rsidRPr="00FC16EA">
        <w:rPr>
          <w:lang w:val="en-GB"/>
        </w:rPr>
        <w:t>ore</w:t>
      </w:r>
      <w:r w:rsidR="00447B7D">
        <w:rPr>
          <w:lang w:val="en-GB"/>
        </w:rPr>
        <w:t xml:space="preserve"> </w:t>
      </w:r>
      <w:r w:rsidR="00475CC5" w:rsidRPr="00DB3EC4">
        <w:rPr>
          <w:lang w:val="en-GB"/>
        </w:rPr>
        <w:t>N</w:t>
      </w:r>
      <w:r w:rsidR="00447B7D">
        <w:rPr>
          <w:lang w:val="en-GB"/>
        </w:rPr>
        <w:t>etwork</w:t>
      </w:r>
      <w:r w:rsidR="00475CC5" w:rsidRPr="00DB3EC4">
        <w:rPr>
          <w:lang w:val="en-GB"/>
        </w:rPr>
        <w:t xml:space="preserve"> perspective as the RAN may always move UE into CM-IDLE</w:t>
      </w:r>
      <w:r w:rsidRPr="00DB3EC4">
        <w:rPr>
          <w:lang w:val="en-GB"/>
        </w:rPr>
        <w:t xml:space="preserve"> and the </w:t>
      </w:r>
      <w:r w:rsidR="00447B7D">
        <w:rPr>
          <w:lang w:val="en-GB"/>
        </w:rPr>
        <w:t xml:space="preserve">reachability events </w:t>
      </w:r>
      <w:r w:rsidRPr="00DB3EC4">
        <w:rPr>
          <w:lang w:val="en-GB"/>
        </w:rPr>
        <w:t>is not supported. If RAN moves the UE to CM_Idle there is no indication to the UE this has occurred.</w:t>
      </w:r>
    </w:p>
    <w:p w14:paraId="2FAF8567" w14:textId="7AD28415" w:rsidR="00D073AB" w:rsidRPr="00DB3EC4" w:rsidRDefault="001E72C4" w:rsidP="001F6417">
      <w:pPr>
        <w:pStyle w:val="B1"/>
        <w:rPr>
          <w:rFonts w:eastAsiaTheme="minorEastAsia"/>
          <w:lang w:eastAsia="zh-CN"/>
        </w:rPr>
      </w:pPr>
      <w:r w:rsidRPr="00DB3EC4">
        <w:t>-</w:t>
      </w:r>
      <w:r w:rsidRPr="00DB3EC4">
        <w:tab/>
      </w:r>
      <w:r w:rsidR="00D073AB" w:rsidRPr="00DB3EC4">
        <w:t>Sol#3</w:t>
      </w:r>
      <w:r w:rsidR="00FC16EA">
        <w:t>:</w:t>
      </w:r>
    </w:p>
    <w:p w14:paraId="7B9D9190" w14:textId="79221E66" w:rsidR="00C17C9D" w:rsidRPr="00DB3EC4" w:rsidRDefault="001E72C4" w:rsidP="001F6417">
      <w:pPr>
        <w:pStyle w:val="B2"/>
        <w:rPr>
          <w:rFonts w:eastAsiaTheme="minorEastAsia"/>
          <w:lang w:eastAsia="zh-CN"/>
        </w:rPr>
      </w:pPr>
      <w:r w:rsidRPr="00DB3EC4">
        <w:rPr>
          <w:lang w:val="en-GB"/>
        </w:rPr>
        <w:tab/>
      </w:r>
      <w:r w:rsidR="00D073AB" w:rsidRPr="00DB3EC4">
        <w:rPr>
          <w:lang w:val="en-GB"/>
        </w:rPr>
        <w:t>This solution p</w:t>
      </w:r>
      <w:r w:rsidR="00C17C9D" w:rsidRPr="00DB3EC4">
        <w:rPr>
          <w:lang w:val="en-GB"/>
        </w:rPr>
        <w:t xml:space="preserve">roposes a timer-based UPF buffering scheme for handle of MT signalling/data handling. The buffer indicator and buffer timer determined by RAN </w:t>
      </w:r>
      <w:r w:rsidR="002B2888" w:rsidRPr="00DB3EC4">
        <w:rPr>
          <w:lang w:val="en-GB"/>
        </w:rPr>
        <w:t>are</w:t>
      </w:r>
      <w:r w:rsidR="00C17C9D" w:rsidRPr="00DB3EC4">
        <w:rPr>
          <w:lang w:val="en-GB"/>
        </w:rPr>
        <w:t xml:space="preserve"> sent to AMF to enable CN buffering. Based on the buffer timer, the UPF starts the data buffering and does not forward the DL data until the timer expires. </w:t>
      </w:r>
      <w:r w:rsidR="001136EB" w:rsidRPr="00DB3EC4">
        <w:rPr>
          <w:lang w:val="en-GB"/>
        </w:rPr>
        <w:t>When UE moves outside the RNA, the context/data may be transferred between RAN nodes via direct/indirect approaches.</w:t>
      </w:r>
      <w:r w:rsidR="00475CC5" w:rsidRPr="00DB3EC4">
        <w:rPr>
          <w:lang w:val="en-GB"/>
        </w:rPr>
        <w:t xml:space="preserve"> </w:t>
      </w:r>
      <w:r w:rsidRPr="00DB3EC4">
        <w:rPr>
          <w:lang w:val="en-GB"/>
        </w:rPr>
        <w:t xml:space="preserve">The AMF uses awareness of the UE state and buffer timer to support the </w:t>
      </w:r>
      <w:r w:rsidR="00447B7D">
        <w:rPr>
          <w:lang w:val="en-GB"/>
        </w:rPr>
        <w:t>reachability events</w:t>
      </w:r>
      <w:r w:rsidRPr="00DB3EC4">
        <w:rPr>
          <w:lang w:val="en-GB"/>
        </w:rPr>
        <w:t>.</w:t>
      </w:r>
    </w:p>
    <w:p w14:paraId="66E636A6" w14:textId="2CF52A2A" w:rsidR="00D073AB" w:rsidRPr="00DB3EC4" w:rsidRDefault="001E72C4" w:rsidP="001F6417">
      <w:pPr>
        <w:pStyle w:val="B2"/>
        <w:rPr>
          <w:rFonts w:eastAsiaTheme="minorEastAsia"/>
          <w:lang w:eastAsia="zh-CN"/>
        </w:rPr>
      </w:pPr>
      <w:r w:rsidRPr="00DB3EC4">
        <w:rPr>
          <w:lang w:val="en-GB"/>
        </w:rPr>
        <w:tab/>
        <w:t>T</w:t>
      </w:r>
      <w:r w:rsidR="007170B7" w:rsidRPr="00DB3EC4">
        <w:rPr>
          <w:lang w:val="en-GB"/>
        </w:rPr>
        <w:t>he CN needs to buffer the MT data when UE is in CM-CONNECTED with RRC_Inactive s</w:t>
      </w:r>
      <w:r w:rsidR="00FC16EA">
        <w:rPr>
          <w:lang w:val="en-GB"/>
        </w:rPr>
        <w:t>t</w:t>
      </w:r>
      <w:r w:rsidR="007170B7" w:rsidRPr="00DB3EC4">
        <w:rPr>
          <w:lang w:val="en-GB"/>
        </w:rPr>
        <w:t>ates</w:t>
      </w:r>
      <w:r w:rsidR="00435B96" w:rsidRPr="00DB3EC4">
        <w:rPr>
          <w:lang w:val="en-GB"/>
        </w:rPr>
        <w:t xml:space="preserve"> based on </w:t>
      </w:r>
      <w:r w:rsidRPr="00DB3EC4">
        <w:rPr>
          <w:lang w:val="en-GB"/>
        </w:rPr>
        <w:t xml:space="preserve">indications </w:t>
      </w:r>
      <w:r w:rsidR="00435B96" w:rsidRPr="00DB3EC4">
        <w:rPr>
          <w:lang w:val="en-GB"/>
        </w:rPr>
        <w:t>from RAN.</w:t>
      </w:r>
    </w:p>
    <w:p w14:paraId="28CB6987" w14:textId="3F90551B" w:rsidR="00D073AB" w:rsidRPr="00E75091" w:rsidRDefault="001E72C4" w:rsidP="001F6417">
      <w:pPr>
        <w:pStyle w:val="B1"/>
        <w:rPr>
          <w:rFonts w:eastAsiaTheme="minorEastAsia"/>
          <w:lang w:eastAsia="zh-CN"/>
        </w:rPr>
      </w:pPr>
      <w:r w:rsidRPr="00DB3EC4">
        <w:t>-</w:t>
      </w:r>
      <w:r w:rsidRPr="00DB3EC4">
        <w:tab/>
      </w:r>
      <w:r w:rsidR="00C17C9D" w:rsidRPr="00DB3EC4">
        <w:t>Sol#4</w:t>
      </w:r>
      <w:r w:rsidR="00D073AB" w:rsidRPr="00DB3EC4">
        <w:t>:</w:t>
      </w:r>
    </w:p>
    <w:p w14:paraId="1E9C371D" w14:textId="327B8AD4" w:rsidR="00D073AB" w:rsidRPr="00DB3EC4" w:rsidRDefault="001E72C4" w:rsidP="001F6417">
      <w:pPr>
        <w:pStyle w:val="B2"/>
        <w:rPr>
          <w:rFonts w:eastAsiaTheme="minorEastAsia"/>
          <w:lang w:eastAsia="zh-CN"/>
        </w:rPr>
      </w:pPr>
      <w:r w:rsidRPr="00DB3EC4">
        <w:rPr>
          <w:lang w:val="en-GB"/>
        </w:rPr>
        <w:tab/>
      </w:r>
      <w:r w:rsidR="00D073AB" w:rsidRPr="00DB3EC4">
        <w:rPr>
          <w:lang w:val="en-GB"/>
        </w:rPr>
        <w:t>This solution</w:t>
      </w:r>
      <w:r w:rsidR="00C17C9D" w:rsidRPr="00DB3EC4">
        <w:rPr>
          <w:lang w:val="en-GB"/>
        </w:rPr>
        <w:t xml:space="preserve"> proposes a new</w:t>
      </w:r>
      <w:r w:rsidR="002B2888" w:rsidRPr="00DB3EC4">
        <w:rPr>
          <w:lang w:val="en-GB"/>
        </w:rPr>
        <w:t xml:space="preserve"> UE</w:t>
      </w:r>
      <w:r w:rsidR="00C17C9D" w:rsidRPr="00DB3EC4">
        <w:rPr>
          <w:lang w:val="en-GB"/>
        </w:rPr>
        <w:t xml:space="preserve"> state of CM-IDLE with RRC_Inactive. </w:t>
      </w:r>
      <w:r w:rsidR="001136EB" w:rsidRPr="00DB3EC4">
        <w:rPr>
          <w:lang w:val="en-GB"/>
        </w:rPr>
        <w:t xml:space="preserve">When UE enters CM-IDLE with RRC_Inactive state, RAN initiates </w:t>
      </w:r>
      <w:r w:rsidR="001136EB" w:rsidRPr="00DB3EC4">
        <w:rPr>
          <w:lang w:val="en-GB" w:eastAsia="ko-KR"/>
        </w:rPr>
        <w:t xml:space="preserve">N2 suspend procedure towards </w:t>
      </w:r>
      <w:r w:rsidR="006242A8" w:rsidRPr="00DB3EC4">
        <w:rPr>
          <w:lang w:val="en-GB" w:eastAsia="ko-KR"/>
        </w:rPr>
        <w:t xml:space="preserve">the </w:t>
      </w:r>
      <w:r w:rsidR="001136EB" w:rsidRPr="00DB3EC4">
        <w:rPr>
          <w:lang w:val="en-GB" w:eastAsia="ko-KR"/>
        </w:rPr>
        <w:t>AMF and</w:t>
      </w:r>
      <w:r w:rsidR="001136EB" w:rsidRPr="00DB3EC4">
        <w:rPr>
          <w:lang w:val="en-GB"/>
        </w:rPr>
        <w:t xml:space="preserve"> </w:t>
      </w:r>
      <w:r w:rsidR="001136EB" w:rsidRPr="00DB3EC4">
        <w:rPr>
          <w:lang w:val="en-GB" w:eastAsia="ko-KR"/>
        </w:rPr>
        <w:t xml:space="preserve">all </w:t>
      </w:r>
      <w:r w:rsidR="006242A8" w:rsidRPr="00DB3EC4">
        <w:rPr>
          <w:lang w:val="en-GB" w:eastAsia="ko-KR"/>
        </w:rPr>
        <w:t xml:space="preserve">the </w:t>
      </w:r>
      <w:r w:rsidR="001136EB" w:rsidRPr="00DB3EC4">
        <w:rPr>
          <w:lang w:val="en-GB" w:eastAsia="ko-KR"/>
        </w:rPr>
        <w:t>currently defined 5GC features related to UE being unreachable for CM-ID</w:t>
      </w:r>
      <w:r w:rsidR="006242A8" w:rsidRPr="00DB3EC4">
        <w:rPr>
          <w:lang w:val="en-GB" w:eastAsia="ko-KR"/>
        </w:rPr>
        <w:t>L</w:t>
      </w:r>
      <w:r w:rsidR="001136EB" w:rsidRPr="00DB3EC4">
        <w:rPr>
          <w:lang w:val="en-GB" w:eastAsia="ko-KR"/>
        </w:rPr>
        <w:t xml:space="preserve">E with extended DRX applies. When MT data/signalling arrives RAN paging </w:t>
      </w:r>
      <w:r w:rsidRPr="00DB3EC4">
        <w:rPr>
          <w:lang w:val="en-GB" w:eastAsia="ko-KR"/>
        </w:rPr>
        <w:t xml:space="preserve">is </w:t>
      </w:r>
      <w:r w:rsidR="001136EB" w:rsidRPr="00DB3EC4">
        <w:rPr>
          <w:lang w:val="en-GB" w:eastAsia="ko-KR"/>
        </w:rPr>
        <w:t xml:space="preserve">triggered by </w:t>
      </w:r>
      <w:r w:rsidRPr="00DB3EC4">
        <w:rPr>
          <w:lang w:val="en-GB" w:eastAsia="ko-KR"/>
        </w:rPr>
        <w:t xml:space="preserve">the </w:t>
      </w:r>
      <w:r w:rsidR="001136EB" w:rsidRPr="00DB3EC4">
        <w:rPr>
          <w:lang w:val="en-GB" w:eastAsia="ko-KR"/>
        </w:rPr>
        <w:t xml:space="preserve">AMF. When </w:t>
      </w:r>
      <w:r w:rsidR="006242A8" w:rsidRPr="00DB3EC4">
        <w:rPr>
          <w:lang w:val="en-GB" w:eastAsia="ko-KR"/>
        </w:rPr>
        <w:t xml:space="preserve">the </w:t>
      </w:r>
      <w:r w:rsidR="001136EB" w:rsidRPr="00DB3EC4">
        <w:rPr>
          <w:lang w:val="en-GB" w:eastAsia="ko-KR"/>
        </w:rPr>
        <w:t xml:space="preserve">UE resumes </w:t>
      </w:r>
      <w:r w:rsidR="006242A8" w:rsidRPr="00DB3EC4">
        <w:rPr>
          <w:lang w:val="en-GB" w:eastAsia="ko-KR"/>
        </w:rPr>
        <w:t xml:space="preserve">to </w:t>
      </w:r>
      <w:r w:rsidR="001136EB" w:rsidRPr="00DB3EC4">
        <w:rPr>
          <w:lang w:val="en-GB" w:eastAsia="ko-KR"/>
        </w:rPr>
        <w:t xml:space="preserve">RRC_CONNECTED state, RAN initiates </w:t>
      </w:r>
      <w:r w:rsidR="006242A8" w:rsidRPr="00DB3EC4">
        <w:rPr>
          <w:lang w:val="en-GB" w:eastAsia="ko-KR"/>
        </w:rPr>
        <w:t xml:space="preserve">the </w:t>
      </w:r>
      <w:r w:rsidR="001136EB" w:rsidRPr="00DB3EC4">
        <w:rPr>
          <w:lang w:val="en-GB" w:eastAsia="ko-KR"/>
        </w:rPr>
        <w:t xml:space="preserve">N2 resume procedure to notify AMF that UE is back to CM-CONNECTED state. </w:t>
      </w:r>
    </w:p>
    <w:p w14:paraId="69FB098E" w14:textId="545F5184" w:rsidR="00C17C9D" w:rsidRPr="00DB3EC4" w:rsidRDefault="006242A8" w:rsidP="001F6417">
      <w:pPr>
        <w:pStyle w:val="B2"/>
        <w:rPr>
          <w:rFonts w:eastAsiaTheme="minorEastAsia"/>
          <w:lang w:eastAsia="zh-CN"/>
        </w:rPr>
      </w:pPr>
      <w:r w:rsidRPr="00DB3EC4">
        <w:rPr>
          <w:lang w:val="en-GB" w:eastAsia="ko-KR"/>
        </w:rPr>
        <w:tab/>
        <w:t>A</w:t>
      </w:r>
      <w:r w:rsidR="00475CC5" w:rsidRPr="00DB3EC4">
        <w:rPr>
          <w:lang w:val="en-GB" w:eastAsia="ko-KR"/>
        </w:rPr>
        <w:t xml:space="preserve"> new state is introduced</w:t>
      </w:r>
      <w:r w:rsidR="009B0220" w:rsidRPr="00DB3EC4">
        <w:rPr>
          <w:lang w:val="en-GB" w:eastAsia="ko-KR"/>
        </w:rPr>
        <w:t xml:space="preserve"> and </w:t>
      </w:r>
      <w:r w:rsidRPr="00DB3EC4">
        <w:rPr>
          <w:lang w:val="en-GB" w:eastAsia="ko-KR"/>
        </w:rPr>
        <w:t xml:space="preserve">the new state </w:t>
      </w:r>
      <w:r w:rsidR="009B0220" w:rsidRPr="00DB3EC4">
        <w:rPr>
          <w:lang w:val="en-GB" w:eastAsia="ko-KR"/>
        </w:rPr>
        <w:t>need</w:t>
      </w:r>
      <w:r w:rsidRPr="00DB3EC4">
        <w:rPr>
          <w:lang w:val="en-GB" w:eastAsia="ko-KR"/>
        </w:rPr>
        <w:t>s</w:t>
      </w:r>
      <w:r w:rsidR="009B0220" w:rsidRPr="00DB3EC4">
        <w:rPr>
          <w:lang w:val="en-GB" w:eastAsia="ko-KR"/>
        </w:rPr>
        <w:t xml:space="preserve"> </w:t>
      </w:r>
      <w:r w:rsidRPr="00DB3EC4">
        <w:rPr>
          <w:lang w:val="en-GB" w:eastAsia="ko-KR"/>
        </w:rPr>
        <w:t xml:space="preserve">known </w:t>
      </w:r>
      <w:r w:rsidR="009B0220" w:rsidRPr="00DB3EC4">
        <w:rPr>
          <w:lang w:val="en-GB" w:eastAsia="ko-KR"/>
        </w:rPr>
        <w:t xml:space="preserve">by the </w:t>
      </w:r>
      <w:r w:rsidR="00475CC5" w:rsidRPr="00DB3EC4">
        <w:rPr>
          <w:lang w:val="en-GB" w:eastAsia="ko-KR"/>
        </w:rPr>
        <w:t xml:space="preserve">UE, RAN and </w:t>
      </w:r>
      <w:r w:rsidRPr="00DB3EC4">
        <w:rPr>
          <w:lang w:val="en-GB" w:eastAsia="ko-KR"/>
        </w:rPr>
        <w:t xml:space="preserve">all </w:t>
      </w:r>
      <w:r w:rsidR="00475CC5" w:rsidRPr="00DB3EC4">
        <w:rPr>
          <w:lang w:val="en-GB" w:eastAsia="ko-KR"/>
        </w:rPr>
        <w:t>CN</w:t>
      </w:r>
      <w:r w:rsidRPr="00DB3EC4">
        <w:rPr>
          <w:lang w:val="en-GB" w:eastAsia="ko-KR"/>
        </w:rPr>
        <w:t xml:space="preserve"> NFs that are state </w:t>
      </w:r>
      <w:r w:rsidR="00E86084" w:rsidRPr="00DB3EC4">
        <w:rPr>
          <w:lang w:val="en-GB" w:eastAsia="ko-KR"/>
        </w:rPr>
        <w:t>aware</w:t>
      </w:r>
      <w:r w:rsidR="00475CC5" w:rsidRPr="00DB3EC4">
        <w:rPr>
          <w:lang w:val="en-GB" w:eastAsia="ko-KR"/>
        </w:rPr>
        <w:t>.</w:t>
      </w:r>
    </w:p>
    <w:p w14:paraId="5EAA8B5D" w14:textId="77777777" w:rsidR="00CA089A" w:rsidRPr="00DB3EC4" w:rsidRDefault="00CA089A" w:rsidP="00894F1D">
      <w:pPr>
        <w:rPr>
          <w:lang w:eastAsia="en-US"/>
        </w:rPr>
      </w:pPr>
    </w:p>
    <w:p w14:paraId="4FB15583" w14:textId="77777777" w:rsidR="00CA089A" w:rsidRPr="00DB3EC4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B3EC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DB3EC4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B3EC4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1"/>
    </w:p>
    <w:sectPr w:rsidR="00CA089A" w:rsidRPr="00DB3EC4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9" w:author="Huawei" w:date="2022-03-28T15:51:00Z" w:initials="HW">
    <w:p w14:paraId="69CF6C79" w14:textId="03F146AD" w:rsidR="00FC16EA" w:rsidRDefault="00FC16EA">
      <w:pPr>
        <w:pStyle w:val="CommentText"/>
      </w:pPr>
      <w:r>
        <w:rPr>
          <w:rStyle w:val="CommentReference"/>
        </w:rPr>
        <w:annotationRef/>
      </w:r>
      <w:r>
        <w:t>We assumed but maybe not so clear in the solution?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9CF6C7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1418ED" w16cid:durableId="25EC6B5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D04534" w14:textId="77777777" w:rsidR="00306F10" w:rsidRDefault="00306F10">
      <w:r>
        <w:separator/>
      </w:r>
    </w:p>
    <w:p w14:paraId="4BFBBE59" w14:textId="77777777" w:rsidR="00306F10" w:rsidRDefault="00306F10"/>
  </w:endnote>
  <w:endnote w:type="continuationSeparator" w:id="0">
    <w:p w14:paraId="1E3A556C" w14:textId="77777777" w:rsidR="00306F10" w:rsidRDefault="00306F10">
      <w:r>
        <w:continuationSeparator/>
      </w:r>
    </w:p>
    <w:p w14:paraId="3EEBE401" w14:textId="77777777" w:rsidR="00306F10" w:rsidRDefault="00306F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58BF2" w14:textId="77777777" w:rsidR="0056710B" w:rsidRDefault="005671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5F6A645" w14:textId="77777777" w:rsidR="0056710B" w:rsidRDefault="005671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255795C" w14:textId="77777777" w:rsidR="0056710B" w:rsidRDefault="005671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A799F0" w14:textId="77777777" w:rsidR="00306F10" w:rsidRDefault="00306F10">
      <w:r>
        <w:separator/>
      </w:r>
    </w:p>
    <w:p w14:paraId="7EC985CB" w14:textId="77777777" w:rsidR="00306F10" w:rsidRDefault="00306F10"/>
  </w:footnote>
  <w:footnote w:type="continuationSeparator" w:id="0">
    <w:p w14:paraId="792414F4" w14:textId="77777777" w:rsidR="00306F10" w:rsidRDefault="00306F10">
      <w:r>
        <w:continuationSeparator/>
      </w:r>
    </w:p>
    <w:p w14:paraId="7844D178" w14:textId="77777777" w:rsidR="00306F10" w:rsidRDefault="00306F1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03911D" w14:textId="77777777" w:rsidR="0056710B" w:rsidRDefault="0056710B"/>
  <w:p w14:paraId="6CE2ECEF" w14:textId="77777777" w:rsidR="0056710B" w:rsidRDefault="005671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8AD88" w14:textId="77777777" w:rsidR="0056710B" w:rsidRPr="0091233D" w:rsidRDefault="005671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6362D0C" w14:textId="77777777" w:rsidR="0056710B" w:rsidRPr="0091233D" w:rsidRDefault="0056710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12A3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6AFBC1" w14:textId="77777777" w:rsidR="0056710B" w:rsidRPr="0091233D" w:rsidRDefault="005671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1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974A2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1A78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D4ECD"/>
    <w:multiLevelType w:val="hybridMultilevel"/>
    <w:tmpl w:val="C67AC716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3"/>
  </w:num>
  <w:num w:numId="4">
    <w:abstractNumId w:val="6"/>
  </w:num>
  <w:num w:numId="5">
    <w:abstractNumId w:val="12"/>
  </w:num>
  <w:num w:numId="6">
    <w:abstractNumId w:val="16"/>
  </w:num>
  <w:num w:numId="7">
    <w:abstractNumId w:val="8"/>
  </w:num>
  <w:num w:numId="8">
    <w:abstractNumId w:val="11"/>
  </w:num>
  <w:num w:numId="9">
    <w:abstractNumId w:val="14"/>
  </w:num>
  <w:num w:numId="10">
    <w:abstractNumId w:val="17"/>
  </w:num>
  <w:num w:numId="11">
    <w:abstractNumId w:val="9"/>
  </w:num>
  <w:num w:numId="12">
    <w:abstractNumId w:val="2"/>
  </w:num>
  <w:num w:numId="13">
    <w:abstractNumId w:val="5"/>
  </w:num>
  <w:num w:numId="14">
    <w:abstractNumId w:val="10"/>
  </w:num>
  <w:num w:numId="15">
    <w:abstractNumId w:val="15"/>
  </w:num>
  <w:num w:numId="16">
    <w:abstractNumId w:val="4"/>
  </w:num>
  <w:num w:numId="17">
    <w:abstractNumId w:val="1"/>
  </w:num>
  <w:num w:numId="18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6EB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2C4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417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888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F1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42A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B96"/>
    <w:rsid w:val="00440861"/>
    <w:rsid w:val="00441C32"/>
    <w:rsid w:val="00441E13"/>
    <w:rsid w:val="00443252"/>
    <w:rsid w:val="004438D7"/>
    <w:rsid w:val="00443F2F"/>
    <w:rsid w:val="004452BF"/>
    <w:rsid w:val="004478B2"/>
    <w:rsid w:val="00447B7D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CC5"/>
    <w:rsid w:val="004774B4"/>
    <w:rsid w:val="0048026C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334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664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10B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2A8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114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0B7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677F"/>
    <w:rsid w:val="007516E8"/>
    <w:rsid w:val="007518AE"/>
    <w:rsid w:val="00754BEA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53E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418"/>
    <w:rsid w:val="007D4832"/>
    <w:rsid w:val="007D4A0E"/>
    <w:rsid w:val="007D572B"/>
    <w:rsid w:val="007E0088"/>
    <w:rsid w:val="007E00BC"/>
    <w:rsid w:val="007E21DF"/>
    <w:rsid w:val="007E49AA"/>
    <w:rsid w:val="007E5287"/>
    <w:rsid w:val="007E605A"/>
    <w:rsid w:val="007E69CC"/>
    <w:rsid w:val="007E6FB0"/>
    <w:rsid w:val="007E7672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49B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2A3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220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416"/>
    <w:rsid w:val="00B54F53"/>
    <w:rsid w:val="00B558B3"/>
    <w:rsid w:val="00B55BE9"/>
    <w:rsid w:val="00B560D2"/>
    <w:rsid w:val="00B5769D"/>
    <w:rsid w:val="00B57B4F"/>
    <w:rsid w:val="00B61BA6"/>
    <w:rsid w:val="00B63000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681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C9D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3AB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22A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3EC4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091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6084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6C2E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6EA"/>
    <w:rsid w:val="00FC1B87"/>
    <w:rsid w:val="00FC2C86"/>
    <w:rsid w:val="00FC32DA"/>
    <w:rsid w:val="00FC34C6"/>
    <w:rsid w:val="00FC4794"/>
    <w:rsid w:val="00FC4F8A"/>
    <w:rsid w:val="00FC5A57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B200F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0825C31-38C6-412C-A041-1DDA60803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5</cp:revision>
  <cp:lastPrinted>2018-08-13T16:59:00Z</cp:lastPrinted>
  <dcterms:created xsi:type="dcterms:W3CDTF">2022-03-28T11:06:00Z</dcterms:created>
  <dcterms:modified xsi:type="dcterms:W3CDTF">2022-03-29T09:48:00Z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(3)lHjGhuVakax1L5zcBShimBrRKUBMGFZRdQMFJXzFFCJoynu7B6VssBxxJZZ/mxrkpTz99bqh
cB4f2s+VGFoi+qwO9MCCLHQTHsdAk0CMManDbMagsBlZt6NBNzLpwv/rC1s/HyPFwVlrqpF3
1ggjoTPBAGOm9fyLv9aqVeLxsMvwMbWOaqqgYzpbM8afFTce10+5Yx2GZSHrPzaPXmNLIsRk
L1ZLGTVYyDQa3eLEfj</vt:lpwstr>
  </property>
  <property fmtid="{D5CDD505-2E9C-101B-9397-08002B2CF9AE}" pid="9" name="_2015_ms_pID_7253431">
    <vt:lpwstr>6YiQyA+b6vTfRNjjoHNfmhLjnGkgLDkL7ZfTeBzdCJPhryasMAk31w
iqSg/jcNjw98d4NuGqg03Aor2V4KzlfJCEHI0d0bMF9TK+4TeBsb0bnqD5vzRhyReSpLs+zl
6YA99YaYVmKfPJqjBkkgHQY6CV7WNM0CbThyRHw7ic4LMHyQD5ouioBROE5BRr2mj3mbBCt2
wh8ee/yXPoPiex5JIxCJ3enI/I012CGOePHA</vt:lpwstr>
  </property>
  <property fmtid="{D5CDD505-2E9C-101B-9397-08002B2CF9AE}" pid="10" name="_2015_ms_pID_7253432">
    <vt:lpwstr>XA==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1647607637</vt:lpwstr>
  </property>
</Properties>
</file>